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2B2" w:rsidRDefault="00DC42B2" w:rsidP="00DC42B2">
      <w:pPr>
        <w:pStyle w:val="a3"/>
        <w:shd w:val="clear" w:color="auto" w:fill="FFFFFF"/>
        <w:jc w:val="center"/>
        <w:rPr>
          <w:rFonts w:ascii="Verdana" w:hAnsi="Verdana"/>
          <w:color w:val="000000"/>
          <w:sz w:val="17"/>
          <w:szCs w:val="17"/>
        </w:rPr>
      </w:pPr>
      <w:r>
        <w:rPr>
          <w:rStyle w:val="a4"/>
          <w:rFonts w:ascii="Verdana" w:hAnsi="Verdana"/>
          <w:color w:val="000000"/>
          <w:sz w:val="17"/>
          <w:szCs w:val="17"/>
        </w:rPr>
        <w:t xml:space="preserve">5. </w:t>
      </w:r>
      <w:r>
        <w:rPr>
          <w:rStyle w:val="a4"/>
          <w:rFonts w:ascii="Verdana" w:hAnsi="Verdana"/>
          <w:color w:val="000000"/>
          <w:sz w:val="17"/>
          <w:szCs w:val="17"/>
        </w:rPr>
        <w:t xml:space="preserve"> Содержание </w:t>
      </w:r>
      <w:bookmarkStart w:id="0" w:name="_GoBack"/>
      <w:r>
        <w:rPr>
          <w:rStyle w:val="a4"/>
          <w:rFonts w:ascii="Verdana" w:hAnsi="Verdana"/>
          <w:color w:val="000000"/>
          <w:sz w:val="17"/>
          <w:szCs w:val="17"/>
        </w:rPr>
        <w:t xml:space="preserve">организационно-правовой формы </w:t>
      </w:r>
      <w:bookmarkEnd w:id="0"/>
      <w:r>
        <w:rPr>
          <w:rStyle w:val="a4"/>
          <w:rFonts w:ascii="Verdana" w:hAnsi="Verdana"/>
          <w:color w:val="000000"/>
          <w:sz w:val="17"/>
          <w:szCs w:val="17"/>
        </w:rPr>
        <w:t>предпринимательства</w:t>
      </w:r>
    </w:p>
    <w:p w:rsidR="00DC42B2" w:rsidRDefault="00DC42B2" w:rsidP="00DC42B2">
      <w:pPr>
        <w:pStyle w:val="a3"/>
        <w:shd w:val="clear" w:color="auto" w:fill="FFFFFF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   В третьем разделе учебника «Основы бизнеса мы приступаем к рассмотрению одного из самых сложных и важных вопросов, возникающих в ходе профессиональной деятельности субъектов предпринимательского бизнеса, а именно вопроса об организационно-правовых формах предпринимательства. Мы уже имели возможность определить организационно-правовую форму предпринимательства в качестве определенного типа юридического лица, в основании которого находится определенный тип собственности на средства производства.</w:t>
      </w:r>
      <w:r>
        <w:rPr>
          <w:rFonts w:ascii="Verdana" w:hAnsi="Verdana"/>
          <w:color w:val="000000"/>
          <w:sz w:val="17"/>
          <w:szCs w:val="17"/>
        </w:rPr>
        <w:br/>
        <w:t>   Обычно термин «организационно-правовая форма предпринимательства», действительно, используется для характеристики именно юридических лиц, имеющих право на занятие предпринимательским бизнесом. Тем не менее, как нам представляется, его правомерно отнести и к предпринимательству без образования юридического лица. Поэтому в качестве организационно-правовой формы предпринимательства мы определим тип субъекта предпринимательского бизнеса, обладающий сущностными экономическими, правовыми, организационными и функциональными признаками (назовем их определяющими признаками организационно-правовой формы предпринимательства), отличающими его от любого иного типа субъекта предпринимательского бизнеса.</w:t>
      </w:r>
      <w:r>
        <w:rPr>
          <w:rFonts w:ascii="Verdana" w:hAnsi="Verdana"/>
          <w:color w:val="000000"/>
          <w:sz w:val="17"/>
          <w:szCs w:val="17"/>
        </w:rPr>
        <w:br/>
        <w:t xml:space="preserve">   В странах с рыночно ориентированной экономикой встречается огромное разнообразие организационно-правовых форм предпринимательства. Организационно-правовые формы предпринимательства различаются между собой в соответствии с определяющими признаками. Приведем полный перечень данных признаков; к их числу </w:t>
      </w:r>
      <w:proofErr w:type="gramStart"/>
      <w:r>
        <w:rPr>
          <w:rFonts w:ascii="Verdana" w:hAnsi="Verdana"/>
          <w:color w:val="000000"/>
          <w:sz w:val="17"/>
          <w:szCs w:val="17"/>
        </w:rPr>
        <w:t>относятся:</w:t>
      </w:r>
      <w:r>
        <w:rPr>
          <w:rFonts w:ascii="Verdana" w:hAnsi="Verdana"/>
          <w:color w:val="000000"/>
          <w:sz w:val="17"/>
          <w:szCs w:val="17"/>
        </w:rPr>
        <w:br/>
        <w:t xml:space="preserve">   </w:t>
      </w:r>
      <w:proofErr w:type="gramEnd"/>
      <w:r>
        <w:rPr>
          <w:rFonts w:ascii="Segoe UI Symbol" w:hAnsi="Segoe UI Symbol" w:cs="Segoe UI Symbol"/>
          <w:color w:val="000000"/>
          <w:sz w:val="17"/>
          <w:szCs w:val="17"/>
        </w:rPr>
        <w:t>♦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имущественн</w:t>
      </w:r>
      <w:r>
        <w:rPr>
          <w:rFonts w:ascii="Verdana" w:hAnsi="Verdana"/>
          <w:color w:val="000000"/>
          <w:sz w:val="17"/>
          <w:szCs w:val="17"/>
        </w:rPr>
        <w:t>ые признаки;</w:t>
      </w:r>
      <w:r>
        <w:rPr>
          <w:rFonts w:ascii="Verdana" w:hAnsi="Verdana"/>
          <w:color w:val="000000"/>
          <w:sz w:val="17"/>
          <w:szCs w:val="17"/>
        </w:rPr>
        <w:br/>
        <w:t xml:space="preserve">   </w:t>
      </w:r>
      <w:r>
        <w:rPr>
          <w:rFonts w:ascii="Segoe UI Symbol" w:hAnsi="Segoe UI Symbol" w:cs="Segoe UI Symbol"/>
          <w:color w:val="000000"/>
          <w:sz w:val="17"/>
          <w:szCs w:val="17"/>
        </w:rPr>
        <w:t>♦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финансовые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признаки</w:t>
      </w:r>
      <w:r>
        <w:rPr>
          <w:rFonts w:ascii="Verdana" w:hAnsi="Verdana"/>
          <w:color w:val="000000"/>
          <w:sz w:val="17"/>
          <w:szCs w:val="17"/>
        </w:rPr>
        <w:t>;</w:t>
      </w:r>
      <w:r>
        <w:rPr>
          <w:rFonts w:ascii="Verdana" w:hAnsi="Verdana"/>
          <w:color w:val="000000"/>
          <w:sz w:val="17"/>
          <w:szCs w:val="17"/>
        </w:rPr>
        <w:br/>
      </w:r>
      <w:r>
        <w:rPr>
          <w:rFonts w:ascii="Verdana" w:hAnsi="Verdana" w:cs="Verdana"/>
          <w:color w:val="000000"/>
          <w:sz w:val="17"/>
          <w:szCs w:val="17"/>
        </w:rPr>
        <w:t>  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Segoe UI Symbol" w:hAnsi="Segoe UI Symbol" w:cs="Segoe UI Symbol"/>
          <w:color w:val="000000"/>
          <w:sz w:val="17"/>
          <w:szCs w:val="17"/>
        </w:rPr>
        <w:t>♦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учредительские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признаки</w:t>
      </w:r>
      <w:r>
        <w:rPr>
          <w:rFonts w:ascii="Verdana" w:hAnsi="Verdana"/>
          <w:color w:val="000000"/>
          <w:sz w:val="17"/>
          <w:szCs w:val="17"/>
        </w:rPr>
        <w:t>;</w:t>
      </w:r>
      <w:r>
        <w:rPr>
          <w:rFonts w:ascii="Verdana" w:hAnsi="Verdana"/>
          <w:color w:val="000000"/>
          <w:sz w:val="17"/>
          <w:szCs w:val="17"/>
        </w:rPr>
        <w:br/>
      </w:r>
      <w:r>
        <w:rPr>
          <w:rFonts w:ascii="Verdana" w:hAnsi="Verdana" w:cs="Verdana"/>
          <w:color w:val="000000"/>
          <w:sz w:val="17"/>
          <w:szCs w:val="17"/>
        </w:rPr>
        <w:t>  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Segoe UI Symbol" w:hAnsi="Segoe UI Symbol" w:cs="Segoe UI Symbol"/>
          <w:color w:val="000000"/>
          <w:sz w:val="17"/>
          <w:szCs w:val="17"/>
        </w:rPr>
        <w:t>♦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функциональные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признаки</w:t>
      </w:r>
      <w:r>
        <w:rPr>
          <w:rFonts w:ascii="Verdana" w:hAnsi="Verdana"/>
          <w:color w:val="000000"/>
          <w:sz w:val="17"/>
          <w:szCs w:val="17"/>
        </w:rPr>
        <w:t>;</w:t>
      </w:r>
      <w:r>
        <w:rPr>
          <w:rFonts w:ascii="Verdana" w:hAnsi="Verdana"/>
          <w:color w:val="000000"/>
          <w:sz w:val="17"/>
          <w:szCs w:val="17"/>
        </w:rPr>
        <w:br/>
      </w:r>
      <w:r>
        <w:rPr>
          <w:rFonts w:ascii="Verdana" w:hAnsi="Verdana" w:cs="Verdana"/>
          <w:color w:val="000000"/>
          <w:sz w:val="17"/>
          <w:szCs w:val="17"/>
        </w:rPr>
        <w:t>  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Segoe UI Symbol" w:hAnsi="Segoe UI Symbol" w:cs="Segoe UI Symbol"/>
          <w:color w:val="000000"/>
          <w:sz w:val="17"/>
          <w:szCs w:val="17"/>
        </w:rPr>
        <w:t>♦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организационные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признаки</w:t>
      </w:r>
      <w:r>
        <w:rPr>
          <w:rFonts w:ascii="Verdana" w:hAnsi="Verdana"/>
          <w:color w:val="000000"/>
          <w:sz w:val="17"/>
          <w:szCs w:val="17"/>
        </w:rPr>
        <w:t>;</w:t>
      </w:r>
      <w:r>
        <w:rPr>
          <w:rFonts w:ascii="Verdana" w:hAnsi="Verdana"/>
          <w:color w:val="000000"/>
          <w:sz w:val="17"/>
          <w:szCs w:val="17"/>
        </w:rPr>
        <w:br/>
      </w:r>
      <w:r>
        <w:rPr>
          <w:rFonts w:ascii="Verdana" w:hAnsi="Verdana" w:cs="Verdana"/>
          <w:color w:val="000000"/>
          <w:sz w:val="17"/>
          <w:szCs w:val="17"/>
        </w:rPr>
        <w:t>  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Segoe UI Symbol" w:hAnsi="Segoe UI Symbol" w:cs="Segoe UI Symbol"/>
          <w:color w:val="000000"/>
          <w:sz w:val="17"/>
          <w:szCs w:val="17"/>
        </w:rPr>
        <w:t>♦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управленческие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признаки</w:t>
      </w:r>
      <w:r>
        <w:rPr>
          <w:rFonts w:ascii="Verdana" w:hAnsi="Verdana"/>
          <w:color w:val="000000"/>
          <w:sz w:val="17"/>
          <w:szCs w:val="17"/>
        </w:rPr>
        <w:t>;</w:t>
      </w:r>
      <w:r>
        <w:rPr>
          <w:rFonts w:ascii="Verdana" w:hAnsi="Verdana"/>
          <w:color w:val="000000"/>
          <w:sz w:val="17"/>
          <w:szCs w:val="17"/>
        </w:rPr>
        <w:br/>
      </w:r>
      <w:r>
        <w:rPr>
          <w:rFonts w:ascii="Verdana" w:hAnsi="Verdana" w:cs="Verdana"/>
          <w:color w:val="000000"/>
          <w:sz w:val="17"/>
          <w:szCs w:val="17"/>
        </w:rPr>
        <w:t>  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Segoe UI Symbol" w:hAnsi="Segoe UI Symbol" w:cs="Segoe UI Symbol"/>
          <w:color w:val="000000"/>
          <w:sz w:val="17"/>
          <w:szCs w:val="17"/>
        </w:rPr>
        <w:t>♦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правовые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признаки</w:t>
      </w:r>
      <w:r>
        <w:rPr>
          <w:rFonts w:ascii="Verdana" w:hAnsi="Verdana"/>
          <w:color w:val="000000"/>
          <w:sz w:val="17"/>
          <w:szCs w:val="17"/>
        </w:rPr>
        <w:t>.</w:t>
      </w:r>
      <w:r>
        <w:rPr>
          <w:rFonts w:ascii="Verdana" w:hAnsi="Verdana"/>
          <w:color w:val="000000"/>
          <w:sz w:val="17"/>
          <w:szCs w:val="17"/>
        </w:rPr>
        <w:br/>
      </w:r>
      <w:r>
        <w:rPr>
          <w:rFonts w:ascii="Verdana" w:hAnsi="Verdana" w:cs="Verdana"/>
          <w:color w:val="000000"/>
          <w:sz w:val="17"/>
          <w:szCs w:val="17"/>
        </w:rPr>
        <w:t>  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В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основе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разграничения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организационно</w:t>
      </w:r>
      <w:r>
        <w:rPr>
          <w:rFonts w:ascii="Verdana" w:hAnsi="Verdana"/>
          <w:color w:val="000000"/>
          <w:sz w:val="17"/>
          <w:szCs w:val="17"/>
        </w:rPr>
        <w:t>-</w:t>
      </w:r>
      <w:r>
        <w:rPr>
          <w:rFonts w:ascii="Verdana" w:hAnsi="Verdana" w:cs="Verdana"/>
          <w:color w:val="000000"/>
          <w:sz w:val="17"/>
          <w:szCs w:val="17"/>
        </w:rPr>
        <w:t>правовых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форм</w:t>
      </w:r>
      <w:r>
        <w:rPr>
          <w:rFonts w:ascii="Verdana" w:hAnsi="Verdana"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color w:val="000000"/>
          <w:sz w:val="17"/>
          <w:szCs w:val="17"/>
        </w:rPr>
        <w:t>предпринимательст</w:t>
      </w:r>
      <w:r>
        <w:rPr>
          <w:rFonts w:ascii="Verdana" w:hAnsi="Verdana"/>
          <w:color w:val="000000"/>
          <w:sz w:val="17"/>
          <w:szCs w:val="17"/>
        </w:rPr>
        <w:t>ва лежат некоторые критерии качественного разграничения субъектов предпринимательского бизнеса.</w:t>
      </w:r>
      <w:r>
        <w:rPr>
          <w:rFonts w:ascii="Verdana" w:hAnsi="Verdana"/>
          <w:color w:val="000000"/>
          <w:sz w:val="17"/>
          <w:szCs w:val="17"/>
        </w:rPr>
        <w:br/>
        <w:t>   Разграничение организационно-правовых форм предпринимательства по имущественным признакам обусловлено</w:t>
      </w:r>
      <w:r>
        <w:rPr>
          <w:rFonts w:ascii="Verdana" w:hAnsi="Verdana"/>
          <w:color w:val="000000"/>
          <w:sz w:val="17"/>
          <w:szCs w:val="17"/>
        </w:rPr>
        <w:br/>
        <w:t>   - неодинаковым характером формирования имущества различных субъектов предпринимательского бизнеса и, соответственно объемами их прав на данное имущество; главным является вопрос о том, является ли данный субъект бизнеса собственником имущества, или же данное имущество находится у него на праве хозяйственного ведения или оперативного управления;</w:t>
      </w:r>
      <w:r>
        <w:rPr>
          <w:rFonts w:ascii="Verdana" w:hAnsi="Verdana"/>
          <w:color w:val="000000"/>
          <w:sz w:val="17"/>
          <w:szCs w:val="17"/>
        </w:rPr>
        <w:br/>
        <w:t>   - границами имущественной ответственности субъектов бизнеса по своим обязательствам; главным здесь является вопрос о том, отвечает ли рассматриваемый субъект предпринимательского бизнеса по своим обязательствам всем своим имуществом и только ли данным имуществом, не привлекается ли для выполнения обязательств фирмы наряду с имуществом самой фирмы также имущества ее учредителей (участников);</w:t>
      </w:r>
      <w:r>
        <w:rPr>
          <w:rFonts w:ascii="Verdana" w:hAnsi="Verdana"/>
          <w:color w:val="000000"/>
          <w:sz w:val="17"/>
          <w:szCs w:val="17"/>
        </w:rPr>
        <w:br/>
        <w:t>   - различиями во внутренних имущественных отношениях субъектов предпринимательского бизнеса, прежде всего, в характере отношения к имуществу субъекта бизнеса со стороны его учредителей (участников), объеме прав учредителей (участников) на распоряжение имуществом субъекта бизнеса или его долями.</w:t>
      </w:r>
      <w:r>
        <w:rPr>
          <w:rFonts w:ascii="Verdana" w:hAnsi="Verdana"/>
          <w:color w:val="000000"/>
          <w:sz w:val="17"/>
          <w:szCs w:val="17"/>
        </w:rPr>
        <w:br/>
        <w:t>   Субъекты предпринимательского бизнеса, в отношении которых учредители (участники) имеют обязательственные права, могут действовать в формах</w:t>
      </w:r>
      <w:r>
        <w:rPr>
          <w:rFonts w:ascii="Verdana" w:hAnsi="Verdana"/>
          <w:color w:val="000000"/>
          <w:sz w:val="17"/>
          <w:szCs w:val="17"/>
        </w:rPr>
        <w:br/>
        <w:t xml:space="preserve">   - хозяйственных </w:t>
      </w:r>
      <w:proofErr w:type="gramStart"/>
      <w:r>
        <w:rPr>
          <w:rFonts w:ascii="Verdana" w:hAnsi="Verdana"/>
          <w:color w:val="000000"/>
          <w:sz w:val="17"/>
          <w:szCs w:val="17"/>
        </w:rPr>
        <w:t>товариществ;</w:t>
      </w:r>
      <w:r>
        <w:rPr>
          <w:rFonts w:ascii="Verdana" w:hAnsi="Verdana"/>
          <w:color w:val="000000"/>
          <w:sz w:val="17"/>
          <w:szCs w:val="17"/>
        </w:rPr>
        <w:br/>
        <w:t>   </w:t>
      </w:r>
      <w:proofErr w:type="gramEnd"/>
      <w:r>
        <w:rPr>
          <w:rFonts w:ascii="Verdana" w:hAnsi="Verdana"/>
          <w:color w:val="000000"/>
          <w:sz w:val="17"/>
          <w:szCs w:val="17"/>
        </w:rPr>
        <w:t>- хозяйственных обществ;</w:t>
      </w:r>
      <w:r>
        <w:rPr>
          <w:rFonts w:ascii="Verdana" w:hAnsi="Verdana"/>
          <w:color w:val="000000"/>
          <w:sz w:val="17"/>
          <w:szCs w:val="17"/>
        </w:rPr>
        <w:br/>
        <w:t>   - производственных и потребительских кооперативов.</w:t>
      </w:r>
      <w:r>
        <w:rPr>
          <w:rFonts w:ascii="Verdana" w:hAnsi="Verdana"/>
          <w:color w:val="000000"/>
          <w:sz w:val="17"/>
          <w:szCs w:val="17"/>
        </w:rPr>
        <w:br/>
        <w:t>   Субъектами предпринимательского бизнеса, на имущество которых учредители (участники) имеют право собственности или иное вещное право, являются</w:t>
      </w:r>
      <w:r>
        <w:rPr>
          <w:rFonts w:ascii="Verdana" w:hAnsi="Verdana"/>
          <w:color w:val="000000"/>
          <w:sz w:val="17"/>
          <w:szCs w:val="17"/>
        </w:rPr>
        <w:br/>
        <w:t xml:space="preserve">   - государственные и муниципальные предприятия, в том числе и дочерние </w:t>
      </w:r>
      <w:proofErr w:type="gramStart"/>
      <w:r>
        <w:rPr>
          <w:rFonts w:ascii="Verdana" w:hAnsi="Verdana"/>
          <w:color w:val="000000"/>
          <w:sz w:val="17"/>
          <w:szCs w:val="17"/>
        </w:rPr>
        <w:t>предприятия;</w:t>
      </w:r>
      <w:r>
        <w:rPr>
          <w:rFonts w:ascii="Verdana" w:hAnsi="Verdana"/>
          <w:color w:val="000000"/>
          <w:sz w:val="17"/>
          <w:szCs w:val="17"/>
        </w:rPr>
        <w:br/>
        <w:t>   </w:t>
      </w:r>
      <w:proofErr w:type="gramEnd"/>
      <w:r>
        <w:rPr>
          <w:rFonts w:ascii="Verdana" w:hAnsi="Verdana"/>
          <w:color w:val="000000"/>
          <w:sz w:val="17"/>
          <w:szCs w:val="17"/>
        </w:rPr>
        <w:t>- учреждения, финансируемые собственником;</w:t>
      </w:r>
      <w:r>
        <w:rPr>
          <w:rFonts w:ascii="Verdana" w:hAnsi="Verdana"/>
          <w:color w:val="000000"/>
          <w:sz w:val="17"/>
          <w:szCs w:val="17"/>
        </w:rPr>
        <w:br/>
        <w:t>   - предпринимательство без образования юридического лица.</w:t>
      </w:r>
      <w:r>
        <w:rPr>
          <w:rFonts w:ascii="Verdana" w:hAnsi="Verdana"/>
          <w:color w:val="000000"/>
          <w:sz w:val="17"/>
          <w:szCs w:val="17"/>
        </w:rPr>
        <w:br/>
        <w:t xml:space="preserve">   Существуют, как мы уже знаем, также и такие субъекты предпринимательского бизнеса, в отношении которых учредители (участники) не имеют ни обязательственных, ни вещных прав, а </w:t>
      </w:r>
      <w:proofErr w:type="gramStart"/>
      <w:r>
        <w:rPr>
          <w:rFonts w:ascii="Verdana" w:hAnsi="Verdana"/>
          <w:color w:val="000000"/>
          <w:sz w:val="17"/>
          <w:szCs w:val="17"/>
        </w:rPr>
        <w:t>именно:</w:t>
      </w:r>
      <w:r>
        <w:rPr>
          <w:rFonts w:ascii="Verdana" w:hAnsi="Verdana"/>
          <w:color w:val="000000"/>
          <w:sz w:val="17"/>
          <w:szCs w:val="17"/>
        </w:rPr>
        <w:br/>
        <w:t>   </w:t>
      </w:r>
      <w:proofErr w:type="gramEnd"/>
      <w:r>
        <w:rPr>
          <w:rFonts w:ascii="Verdana" w:hAnsi="Verdana"/>
          <w:color w:val="000000"/>
          <w:sz w:val="17"/>
          <w:szCs w:val="17"/>
        </w:rPr>
        <w:t>- фонды;</w:t>
      </w:r>
      <w:r>
        <w:rPr>
          <w:rFonts w:ascii="Verdana" w:hAnsi="Verdana"/>
          <w:color w:val="000000"/>
          <w:sz w:val="17"/>
          <w:szCs w:val="17"/>
        </w:rPr>
        <w:br/>
        <w:t>   - автономные некоммерческие организации;</w:t>
      </w:r>
      <w:r>
        <w:rPr>
          <w:rFonts w:ascii="Verdana" w:hAnsi="Verdana"/>
          <w:color w:val="000000"/>
          <w:sz w:val="17"/>
          <w:szCs w:val="17"/>
        </w:rPr>
        <w:br/>
        <w:t>   - общественные и религиозные объединения.</w:t>
      </w:r>
      <w:r>
        <w:rPr>
          <w:rFonts w:ascii="Verdana" w:hAnsi="Verdana"/>
          <w:color w:val="000000"/>
          <w:sz w:val="17"/>
          <w:szCs w:val="17"/>
        </w:rPr>
        <w:br/>
        <w:t>   Разграничение организационно-правовых форм предпринимательства по финансовым признакам базируется на особенностях первоначального и последующего формирования капитала создаваемого субъекта предпринимательского бизнеса, а также на особенностях распределения его доходов.</w:t>
      </w:r>
      <w:r>
        <w:rPr>
          <w:rFonts w:ascii="Verdana" w:hAnsi="Verdana"/>
          <w:color w:val="000000"/>
          <w:sz w:val="17"/>
          <w:szCs w:val="17"/>
        </w:rPr>
        <w:br/>
        <w:t xml:space="preserve">   Одни субъекты предпринимательского бизнеса имеют уставный капитал (общества с ограниченной и дополнительной ответственностью, акционерные общества), другие - уставный фонд (государственные и муниципальные унитарные предприятия), третьи - складочный капитал (полные товарищества и товарищества на вере), четвертые - паевые взносы (потребительские и производственные кооперативы), пятые - взносы учредителей, не являющиеся ни первым, ни вторым, ни третьим, ни </w:t>
      </w:r>
      <w:r>
        <w:rPr>
          <w:rFonts w:ascii="Verdana" w:hAnsi="Verdana"/>
          <w:color w:val="000000"/>
          <w:sz w:val="17"/>
          <w:szCs w:val="17"/>
        </w:rPr>
        <w:lastRenderedPageBreak/>
        <w:t>четвертым (некоммерческие организации), шестые - членские взносы (общественные объединения). Доходы от деятельности субъектов предпринимательского бизнеса распределяются в разных организационно-правовых формах предпринимательства по различным каналам.</w:t>
      </w:r>
      <w:r>
        <w:rPr>
          <w:rFonts w:ascii="Verdana" w:hAnsi="Verdana"/>
          <w:color w:val="000000"/>
          <w:sz w:val="17"/>
          <w:szCs w:val="17"/>
        </w:rPr>
        <w:br/>
        <w:t>   Разграничение организационно-правовых форм предпринимательства по учредительским признакам основано на определении правового статуса тех лиц, которые в инициативном порядке принимали участие в создании нового субъекта предпринимательского бизнеса. Таковыми являются</w:t>
      </w:r>
      <w:r>
        <w:rPr>
          <w:rFonts w:ascii="Verdana" w:hAnsi="Verdana"/>
          <w:color w:val="000000"/>
          <w:sz w:val="17"/>
          <w:szCs w:val="17"/>
        </w:rPr>
        <w:br/>
        <w:t>   - государственные служащие органов власти и управления, принимавшие участие в создании государственного или</w:t>
      </w:r>
      <w:r>
        <w:rPr>
          <w:rFonts w:ascii="Verdana" w:hAnsi="Verdana"/>
          <w:color w:val="000000"/>
          <w:sz w:val="17"/>
          <w:szCs w:val="17"/>
        </w:rPr>
        <w:br/>
        <w:t>   муниципального унитарного предприятия, но не ставшие учредителями (участниками) данного предприятия;</w:t>
      </w:r>
      <w:r>
        <w:rPr>
          <w:rFonts w:ascii="Verdana" w:hAnsi="Verdana"/>
          <w:color w:val="000000"/>
          <w:sz w:val="17"/>
          <w:szCs w:val="17"/>
        </w:rPr>
        <w:br/>
        <w:t>   - учредители (участники) субъектов предпринимательского бизнеса, действующих за пределами государственного сектора экономики;</w:t>
      </w:r>
      <w:r>
        <w:rPr>
          <w:rFonts w:ascii="Verdana" w:hAnsi="Verdana"/>
          <w:color w:val="000000"/>
          <w:sz w:val="17"/>
          <w:szCs w:val="17"/>
        </w:rPr>
        <w:br/>
        <w:t>   - члены общественных и религиозных объединений, принявшие участие в создании таких объединений (так называемая инициативная группа по созданию объединения граждан);</w:t>
      </w:r>
      <w:r>
        <w:rPr>
          <w:rFonts w:ascii="Verdana" w:hAnsi="Verdana"/>
          <w:color w:val="000000"/>
          <w:sz w:val="17"/>
          <w:szCs w:val="17"/>
        </w:rPr>
        <w:br/>
        <w:t>   - предприниматели без образования юридического лица.</w:t>
      </w:r>
      <w:r>
        <w:rPr>
          <w:rFonts w:ascii="Verdana" w:hAnsi="Verdana"/>
          <w:color w:val="000000"/>
          <w:sz w:val="17"/>
          <w:szCs w:val="17"/>
        </w:rPr>
        <w:br/>
        <w:t>   Разграничение организационно-правовых форм предпринимательства по функциональным признакам базируется на разграничении содержания предпринимательских функций, осуществляемых субъектом предпринимательского бизнеса.</w:t>
      </w:r>
      <w:r>
        <w:rPr>
          <w:rFonts w:ascii="Verdana" w:hAnsi="Verdana"/>
          <w:color w:val="000000"/>
          <w:sz w:val="17"/>
          <w:szCs w:val="17"/>
        </w:rPr>
        <w:br/>
        <w:t>   Предпринимательские функции выступают, напомним, разновидностью деловых функций, содержание которых мы изучали в первом разделе нашего учебника. Под предпринимательскими функциями, выполняемыми организационно-правовыми формами предпринимательства, понимаются принятые субъектом предпринимательского бизнеса на себя обязательства на инициативное проведение определенной совокупности действий в отношении других субъектов бизнеса в целях удовлетворения своих деловых интересов.</w:t>
      </w:r>
      <w:r>
        <w:rPr>
          <w:rFonts w:ascii="Verdana" w:hAnsi="Verdana"/>
          <w:color w:val="000000"/>
          <w:sz w:val="17"/>
          <w:szCs w:val="17"/>
        </w:rPr>
        <w:br/>
        <w:t>   Содержание предпринимательских функций следует отличать от содержания предмета деловой деятельности. Например, субъекты бизнеса, выполняющие одноименную работу (скажем, владельцы магазинов по розничной продаже товаров широкого потребления), могут различаться по предпринимательским функциям в отношении третьих лиц. Для одних наиболее важным в их деятельности является формирование финансовой и имущественной базы для последующего расширения бизнеса, для других - получение прибыли, которую можно было бы направить на увеличение размеров потребления, а третьи вовсе готовы работать без прибыли.</w:t>
      </w:r>
      <w:r>
        <w:rPr>
          <w:rFonts w:ascii="Verdana" w:hAnsi="Verdana"/>
          <w:color w:val="000000"/>
          <w:sz w:val="17"/>
          <w:szCs w:val="17"/>
        </w:rPr>
        <w:br/>
        <w:t>   В концентрированном виде подобные различия обусловили лишь уже известное нам разграничение коммерческой и некоммерческой деятельности и, соответственно, - видов деятельности, которые имеют коммерческий, либо некоммерческий характер. Так, например, к видам деятельности, которые имеют некоммерческий характер, относятся наука, культура, образование, искусство, спорт, охрана здоровья граждан. К видам деятельности, которые не имеют некоммерческий характер, относятся торговля, биржевое дело, страхование, инвестиционный бизнес, любые операции в сферах материального производства и банковского дела.</w:t>
      </w:r>
      <w:r>
        <w:rPr>
          <w:rFonts w:ascii="Verdana" w:hAnsi="Verdana"/>
          <w:color w:val="000000"/>
          <w:sz w:val="17"/>
          <w:szCs w:val="17"/>
        </w:rPr>
        <w:br/>
        <w:t>   Именно с таким разграничением связано используемое в действующем российском законодательстве определение, согласно которому некоммерческой является деятельность, направленная на достижение социальных, благотворительных, культурных, образовательных, научных и управленческих целей, в целях охраны здоровья граждан, развития физической культуры и спорта, удовлетворения духовных и иных нематериальных потребностей людей, защиты прав, законных интересов людей и организаций, разрешения споров и конфликтов, оказания юридической помощи, а также в иных целях.</w:t>
      </w:r>
      <w:r>
        <w:rPr>
          <w:rFonts w:ascii="Verdana" w:hAnsi="Verdana"/>
          <w:color w:val="000000"/>
          <w:sz w:val="17"/>
          <w:szCs w:val="17"/>
        </w:rPr>
        <w:br/>
        <w:t>   Разделение предметов деятельности субъектов бизнеса на изначально коммерческие и некоммерческие является спорным, поскольку в данном случае происходит смешение предметов деловой деятельности и предпринимательских функций субъектов бизнеса. Получается, что, скажем, спортивный или медицинский бизнес, а также оказание юридической помощи изначально имеют некоммерческий характер, а кредитование банками малого предпринимательства и биржевое дело - коммерческий характер что, мягко говоря, вызывает сомнения. Ведь известно, что спортивные предприниматели, владельцы клиник и адвокаты относятся в странах с рыночной экономикой к группе субъектов бизнеса с наиболее устойчивыми высокими доходами, между тем как кредитование малого предпринимательства, как правило, не направлено на получение прибыли, а биржевое дело вообще осуществляется юридическими лицами, имеющими форму общественных организаций.</w:t>
      </w:r>
      <w:r>
        <w:rPr>
          <w:rFonts w:ascii="Verdana" w:hAnsi="Verdana"/>
          <w:color w:val="000000"/>
          <w:sz w:val="17"/>
          <w:szCs w:val="17"/>
        </w:rPr>
        <w:br/>
        <w:t>   Тем не менее, такое разграничение, действительно, имеет место в законе (см. статья 2 Федерального закона РФ от 12 января 1996 г. № 7-ФЗ «О некоммерческих организациях»), и на его основе выделяются две целостные группы организационно-правовых форм предпринимательства; первая группа получила название некоммерческих организаций, а вторая - общественных объединений. Это значит, что для приобретения статуса некоммерческой организации учредители субъекта предпринимательского бизнеса должны выбрать соответствующую организационно-правовую форму (например, некоммерческое партнерство, автономную некоммерческую организацию, пр.), сделать в уставе нужную запись о намерении заниматься деятельностью, изначально признаваемой некоммерческой, и выбрать подходящее название - например, «Научные исследования» или «Медицинские технологии». Будем следовать закону и мы.</w:t>
      </w:r>
      <w:r>
        <w:rPr>
          <w:rFonts w:ascii="Verdana" w:hAnsi="Verdana"/>
          <w:color w:val="000000"/>
          <w:sz w:val="17"/>
          <w:szCs w:val="17"/>
        </w:rPr>
        <w:br/>
        <w:t xml:space="preserve">   Разграничение организационно-правовых форм предпринимательства по организационным признакам основано на том, каким образом выполнена внутренняя организационная структура данного субъекта бизнеса. Внутренние структуры производственных кооперативов, акционерных обществ, некоммерческих партнерств, фондов и других субъектов бизнеса имеют существенные различия, с которыми мы познакомимся позже. Характер организационных структур субъектов предпринимательского бизнеса обусловливается особенностями предметов деятельности данного </w:t>
      </w:r>
      <w:r>
        <w:rPr>
          <w:rFonts w:ascii="Verdana" w:hAnsi="Verdana"/>
          <w:color w:val="000000"/>
          <w:sz w:val="17"/>
          <w:szCs w:val="17"/>
        </w:rPr>
        <w:lastRenderedPageBreak/>
        <w:t>субъекта бизнеса и совокупности его предпринимательских функций. Указанные особенности имеют важное значение и для разграничения организационно-правовых форм предпринимательства по управленческим признакам. Несовпадение содержания предпринимательских функций разных субъектов бизнеса приводит к тому, что управление их деловой деятельностью строится по-разному. Скажем, в фондах существенно велика роль попечительских советов, в учреждениях и в унитарных предприятиях наибольшее значение имеют учредители (учредитель), в хозяйственных товариществах и обществах - генеральная дирекция или правление, в производственных кооперативах - общее собрание участников. Ниже мы подробнее познакомимся с управленческими признаками различных организационно-правовых форм предпринимательства.</w:t>
      </w:r>
      <w:r>
        <w:rPr>
          <w:rFonts w:ascii="Verdana" w:hAnsi="Verdana"/>
          <w:color w:val="000000"/>
          <w:sz w:val="17"/>
          <w:szCs w:val="17"/>
        </w:rPr>
        <w:br/>
        <w:t>   Разграничение организационно-правовых форм предпринимательства по правовым признакам основано на том, что каждый из субъектов предпринимательского бизнеса должен быть наделен общей и отличной от других правоспособностью, которая позволила бы ему успешно решать уставные задачи.</w:t>
      </w:r>
      <w:r>
        <w:rPr>
          <w:rFonts w:ascii="Verdana" w:hAnsi="Verdana"/>
          <w:color w:val="000000"/>
          <w:sz w:val="17"/>
          <w:szCs w:val="17"/>
        </w:rPr>
        <w:br/>
        <w:t xml:space="preserve">   Каждый субъект предпринимательского бизнеса может создаваться и функционировать лишь в тех </w:t>
      </w:r>
      <w:proofErr w:type="spellStart"/>
      <w:r>
        <w:rPr>
          <w:rFonts w:ascii="Verdana" w:hAnsi="Verdana"/>
          <w:color w:val="000000"/>
          <w:sz w:val="17"/>
          <w:szCs w:val="17"/>
        </w:rPr>
        <w:t>организационноправовых</w:t>
      </w:r>
      <w:proofErr w:type="spellEnd"/>
      <w:r>
        <w:rPr>
          <w:rFonts w:ascii="Verdana" w:hAnsi="Verdana"/>
          <w:color w:val="000000"/>
          <w:sz w:val="17"/>
          <w:szCs w:val="17"/>
        </w:rPr>
        <w:t xml:space="preserve"> формах предпринимательства, которые предусмотрены законодательством. В свою очередь каждая из </w:t>
      </w:r>
      <w:proofErr w:type="spellStart"/>
      <w:r>
        <w:rPr>
          <w:rFonts w:ascii="Verdana" w:hAnsi="Verdana"/>
          <w:color w:val="000000"/>
          <w:sz w:val="17"/>
          <w:szCs w:val="17"/>
        </w:rPr>
        <w:t>организационноправовых</w:t>
      </w:r>
      <w:proofErr w:type="spellEnd"/>
      <w:r>
        <w:rPr>
          <w:rFonts w:ascii="Verdana" w:hAnsi="Verdana"/>
          <w:color w:val="000000"/>
          <w:sz w:val="17"/>
          <w:szCs w:val="17"/>
        </w:rPr>
        <w:t xml:space="preserve"> форм предпринимательства обладает своей правоспособностью, а это значит, что субъекты предпринимательского бизнеса вправе осуществлять лишь те функции и те виды предпринимательской деятельности, которые соответствуют положениям зарегистрированных учредительных документов данного субъекта бизнеса.</w:t>
      </w:r>
      <w:r>
        <w:rPr>
          <w:rFonts w:ascii="Verdana" w:hAnsi="Verdana"/>
          <w:color w:val="000000"/>
          <w:sz w:val="17"/>
          <w:szCs w:val="17"/>
        </w:rPr>
        <w:br/>
        <w:t xml:space="preserve">   Заметим при этом, что Гражданский кодекс Российской Федерации не содержит определения понятия </w:t>
      </w:r>
      <w:proofErr w:type="spellStart"/>
      <w:r>
        <w:rPr>
          <w:rFonts w:ascii="Verdana" w:hAnsi="Verdana"/>
          <w:color w:val="000000"/>
          <w:sz w:val="17"/>
          <w:szCs w:val="17"/>
        </w:rPr>
        <w:t>организационноправовой</w:t>
      </w:r>
      <w:proofErr w:type="spellEnd"/>
      <w:r>
        <w:rPr>
          <w:rFonts w:ascii="Verdana" w:hAnsi="Verdana"/>
          <w:color w:val="000000"/>
          <w:sz w:val="17"/>
          <w:szCs w:val="17"/>
        </w:rPr>
        <w:t xml:space="preserve"> формы предпринимательства, данный термин лишь мимоходом упоминается в его 54 статье («юридическое лицо имеет своё наименование, содержащее указание на его </w:t>
      </w:r>
      <w:proofErr w:type="spellStart"/>
      <w:r>
        <w:rPr>
          <w:rFonts w:ascii="Verdana" w:hAnsi="Verdana"/>
          <w:color w:val="000000"/>
          <w:sz w:val="17"/>
          <w:szCs w:val="17"/>
        </w:rPr>
        <w:t>организационноправовую</w:t>
      </w:r>
      <w:proofErr w:type="spellEnd"/>
      <w:r>
        <w:rPr>
          <w:rFonts w:ascii="Verdana" w:hAnsi="Verdana"/>
          <w:color w:val="000000"/>
          <w:sz w:val="17"/>
          <w:szCs w:val="17"/>
        </w:rPr>
        <w:t xml:space="preserve"> форму»). В ГК РФ организационно-правовые формы предпринимательства характеризуются, однако, по существу, а не по тому, что тип субъекта предпринимательского бизнеса называется «организационно-правовой формой». В других частях российского законодательства рассматриваемое понятие имеет, как правило, более адекватное отражение.</w:t>
      </w:r>
      <w:r>
        <w:rPr>
          <w:rFonts w:ascii="Verdana" w:hAnsi="Verdana"/>
          <w:color w:val="000000"/>
          <w:sz w:val="17"/>
          <w:szCs w:val="17"/>
        </w:rPr>
        <w:br/>
        <w:t>   Кроме общей правоспособности организационно-правовые формы могут получить также и специальную правоспособность на осуществление особых элементов деловой деятельности. Как правило, такой правоспособностью наделяются государственные и муниципальные унитарные предприятия, у которых возникают особые отношения с государством как с заказчиком их продукции. Специальная правоспособность, связанная с уже известной нам эксклюзивностью прав, не может быть распространена на организационно-правовые формы предпринимательства как таковые, ибо в таком случае государство окажется нарушителем закона в части обязательного обеспечения равенства всех типов собственности на средства производства. Исключительными правами могут быть наделены отдельные субъекты бизнеса, но не организационно-правовые формы предпринимательства в целом.</w:t>
      </w:r>
      <w:r>
        <w:rPr>
          <w:rFonts w:ascii="Verdana" w:hAnsi="Verdana"/>
          <w:color w:val="000000"/>
          <w:sz w:val="17"/>
          <w:szCs w:val="17"/>
        </w:rPr>
        <w:br/>
        <w:t xml:space="preserve">   Понимание сути разграничения организационно-правовых форм предпринимательства и знание лежащих в основе такого разграничения определяющих признаков позволяет профессионально ориентироваться в мире субъектов предпринимательского бизнеса. Следует согласиться с С.Э. </w:t>
      </w:r>
      <w:proofErr w:type="spellStart"/>
      <w:r>
        <w:rPr>
          <w:rFonts w:ascii="Verdana" w:hAnsi="Verdana"/>
          <w:color w:val="000000"/>
          <w:sz w:val="17"/>
          <w:szCs w:val="17"/>
        </w:rPr>
        <w:t>Жилинским</w:t>
      </w:r>
      <w:proofErr w:type="spellEnd"/>
      <w:r>
        <w:rPr>
          <w:rFonts w:ascii="Verdana" w:hAnsi="Verdana"/>
          <w:color w:val="000000"/>
          <w:sz w:val="17"/>
          <w:szCs w:val="17"/>
        </w:rPr>
        <w:t xml:space="preserve"> в том, что «с помощью указанных признаков можно независимо от конкретной экономической деятельности юридических лиц четко определять особенности их правовых возможностей, обязанностей и юридической ответственности, по присущим им общим параметрам сравнивать различные юридические лица между собой и на основе всего этого делать обоснованные практические выводы».</w:t>
      </w:r>
      <w:r>
        <w:rPr>
          <w:rFonts w:ascii="Verdana" w:hAnsi="Verdana"/>
          <w:color w:val="000000"/>
          <w:sz w:val="17"/>
          <w:szCs w:val="17"/>
        </w:rPr>
        <w:br/>
        <w:t xml:space="preserve">   Если в какой-то момент выбранная ранее </w:t>
      </w:r>
      <w:proofErr w:type="spellStart"/>
      <w:r>
        <w:rPr>
          <w:rFonts w:ascii="Verdana" w:hAnsi="Verdana"/>
          <w:color w:val="000000"/>
          <w:sz w:val="17"/>
          <w:szCs w:val="17"/>
        </w:rPr>
        <w:t>организационноправовая</w:t>
      </w:r>
      <w:proofErr w:type="spellEnd"/>
      <w:r>
        <w:rPr>
          <w:rFonts w:ascii="Verdana" w:hAnsi="Verdana"/>
          <w:color w:val="000000"/>
          <w:sz w:val="17"/>
          <w:szCs w:val="17"/>
        </w:rPr>
        <w:t xml:space="preserve"> форма предпринимательства перестанет удовлетворять интересы учредителей (участников) данного субъекта предпринимательского бизнеса, то это не повлечет за собой необходимости ликвидации данного субъекта бизнеса и учреждения нового. Существующая организационно-правовая форма предпринимательства может быть в дальнейшем изменена законным путем в результате реорганизации указанного субъекта бизнеса. О том, как это происходит, мы узнаем из материалов шестого раздела учебника «Основы бизнеса».</w:t>
      </w:r>
    </w:p>
    <w:p w:rsidR="0027050F" w:rsidRPr="00876A94" w:rsidRDefault="0027050F" w:rsidP="00876A94"/>
    <w:sectPr w:rsidR="0027050F" w:rsidRPr="00876A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9AD"/>
    <w:rsid w:val="0027050F"/>
    <w:rsid w:val="00354BAF"/>
    <w:rsid w:val="003E69AD"/>
    <w:rsid w:val="00876A94"/>
    <w:rsid w:val="00DC4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65CD84-9258-4017-8190-DD2AB939E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4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C42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391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2207</Words>
  <Characters>12586</Characters>
  <Application>Microsoft Office Word</Application>
  <DocSecurity>0</DocSecurity>
  <Lines>104</Lines>
  <Paragraphs>29</Paragraphs>
  <ScaleCrop>false</ScaleCrop>
  <Company>SPecialiST RePack</Company>
  <LinksUpToDate>false</LinksUpToDate>
  <CharactersWithSpaces>14764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2020-05-13T19:35:00Z</dcterms:created>
  <dcterms:modified xsi:type="dcterms:W3CDTF">2020-05-13T20:11:00Z</dcterms:modified>
</cp:coreProperties>
</file>